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Style w:val="9"/>
          <w:rFonts w:hint="eastAsia" w:ascii="宋体" w:hAnsi="宋体" w:eastAsia="宋体" w:cs="宋体"/>
          <w:b/>
          <w:bCs w:val="0"/>
          <w:color w:val="auto"/>
          <w:sz w:val="28"/>
          <w:szCs w:val="28"/>
          <w:highlight w:val="none"/>
        </w:rPr>
      </w:pPr>
      <w:r>
        <w:rPr>
          <w:rStyle w:val="9"/>
          <w:rFonts w:hint="eastAsia" w:ascii="宋体" w:hAnsi="宋体" w:eastAsia="宋体" w:cs="宋体"/>
          <w:b/>
          <w:bCs w:val="0"/>
          <w:color w:val="auto"/>
          <w:sz w:val="28"/>
          <w:szCs w:val="28"/>
          <w:highlight w:val="none"/>
        </w:rPr>
        <w:t>领取招标文件申请表</w:t>
      </w: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tcBorders>
              <w:tl2br w:val="nil"/>
              <w:tr2bl w:val="nil"/>
            </w:tcBorders>
            <w:shd w:val="clear" w:color="auto" w:fill="FFFFFF"/>
            <w:noWrap w:val="0"/>
            <w:vAlign w:val="center"/>
          </w:tcPr>
          <w:p>
            <w:pPr>
              <w:pStyle w:val="6"/>
              <w:jc w:val="center"/>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编号</w:t>
            </w:r>
          </w:p>
        </w:tc>
        <w:tc>
          <w:tcPr>
            <w:tcW w:w="6503" w:type="dxa"/>
            <w:gridSpan w:val="2"/>
            <w:tcBorders>
              <w:tl2br w:val="nil"/>
              <w:tr2bl w:val="nil"/>
            </w:tcBorders>
            <w:shd w:val="clear" w:color="auto" w:fill="FFFFFF"/>
            <w:noWrap w:val="0"/>
            <w:vAlign w:val="center"/>
          </w:tcPr>
          <w:p>
            <w:pPr>
              <w:pStyle w:val="6"/>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ZXYZB-202</w:t>
            </w:r>
            <w:r>
              <w:rPr>
                <w:rFonts w:hint="eastAsia"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tcBorders>
              <w:tl2br w:val="nil"/>
              <w:tr2bl w:val="nil"/>
            </w:tcBorders>
            <w:shd w:val="clear" w:color="auto" w:fill="FFFFFF"/>
            <w:noWrap w:val="0"/>
            <w:vAlign w:val="center"/>
          </w:tcPr>
          <w:p>
            <w:pPr>
              <w:pStyle w:val="6"/>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03" w:type="dxa"/>
            <w:gridSpan w:val="2"/>
            <w:tcBorders>
              <w:tl2br w:val="nil"/>
              <w:tr2bl w:val="nil"/>
            </w:tcBorders>
            <w:shd w:val="clear" w:color="auto" w:fill="FFFFFF"/>
            <w:noWrap w:val="0"/>
            <w:vAlign w:val="center"/>
          </w:tcPr>
          <w:p>
            <w:pPr>
              <w:pStyle w:val="6"/>
              <w:jc w:val="center"/>
              <w:rPr>
                <w:rFonts w:hint="eastAsia" w:ascii="宋体" w:hAnsi="宋体" w:eastAsia="宋体" w:cs="宋体"/>
                <w:b/>
                <w:bCs/>
                <w:color w:val="auto"/>
                <w:sz w:val="21"/>
                <w:szCs w:val="21"/>
                <w:highlight w:val="none"/>
                <w:lang w:val="en-US" w:eastAsia="zh-CN"/>
              </w:rPr>
            </w:pPr>
            <w:r>
              <w:rPr>
                <w:rFonts w:hint="eastAsia" w:eastAsia="宋体" w:cs="宋体"/>
                <w:b/>
                <w:bCs/>
                <w:color w:val="auto"/>
                <w:sz w:val="21"/>
                <w:szCs w:val="21"/>
                <w:highlight w:val="none"/>
                <w:lang w:val="en-US" w:eastAsia="zh-CN"/>
              </w:rPr>
              <w:t>大河锦悦城（一期工程）消防控制室设备采购项目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tcBorders>
              <w:tl2br w:val="nil"/>
              <w:tr2bl w:val="nil"/>
            </w:tcBorders>
            <w:shd w:val="clear" w:color="auto" w:fill="FFFFFF"/>
            <w:noWrap w:val="0"/>
            <w:textDirection w:val="tbRlV"/>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tcBorders>
              <w:tl2br w:val="nil"/>
              <w:tr2bl w:val="nil"/>
            </w:tcBorders>
            <w:shd w:val="clear" w:color="auto" w:fill="FFFFFF"/>
            <w:noWrap w:val="0"/>
            <w:textDirection w:val="tbRlV"/>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no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签收人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第一联系人</w:t>
            </w:r>
            <w:r>
              <w:rPr>
                <w:rFonts w:hint="eastAsia" w:ascii="宋体" w:hAnsi="宋体" w:eastAsia="宋体" w:cs="宋体"/>
                <w:b/>
                <w:bCs/>
                <w:color w:val="auto"/>
                <w:kern w:val="0"/>
                <w:szCs w:val="21"/>
                <w:highlight w:val="none"/>
                <w:lang w:eastAsia="zh-CN"/>
              </w:rPr>
              <w:t>）</w:t>
            </w: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tcBorders>
              <w:tl2br w:val="nil"/>
              <w:tr2bl w:val="nil"/>
            </w:tcBorders>
            <w:shd w:val="clear" w:color="auto" w:fill="FFFFFF"/>
            <w:noWrap w:val="0"/>
            <w:vAlign w:val="center"/>
          </w:tcPr>
          <w:p>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一、本公司已认真阅读本申请项目的招标公告，并完全理解文件的内容。本公司保证严格保密招标过程相关内容，不泄露</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任何信息。</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hint="eastAsia" w:ascii="宋体" w:hAnsi="宋体" w:eastAsia="宋体" w:cs="宋体"/>
                <w:i/>
                <w:color w:val="auto"/>
                <w:kern w:val="0"/>
                <w:szCs w:val="21"/>
                <w:highlight w:val="none"/>
              </w:rPr>
            </w:pPr>
          </w:p>
          <w:p>
            <w:pPr>
              <w:widowControl/>
              <w:spacing w:line="360" w:lineRule="auto"/>
              <w:ind w:firstLine="3570" w:firstLineChars="17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07E4C"/>
    <w:rsid w:val="6C10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99"/>
    <w:pPr>
      <w:spacing w:after="12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99"/>
    <w:pPr>
      <w:spacing w:after="120" w:afterLines="0"/>
      <w:ind w:left="420" w:leftChars="200"/>
    </w:p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0"/>
    </w:rPr>
  </w:style>
  <w:style w:type="character" w:styleId="9">
    <w:name w:val="Strong"/>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2022-03-10T06:23:00Z</dcterms:created>
  <dc:creator>京啊</dc:creator>
  <cp:lastModifiedBy>京啊</cp:lastModifiedBy>
  <dcterms:modified xsi:type="dcterms:W3CDTF">2022-03-10T06:24:10Z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4C33890EB10047A18F04CBD4CF35674A</vt:lpwstr>
  </property>
</Properties>
</file>